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631A0" w:rsidP="003B0141" w:rsidRDefault="003B0141" w14:paraId="09EAB6A7" w14:textId="6D87E8BB">
      <w:pPr>
        <w:pStyle w:val="Heading1"/>
        <w:rPr>
          <w:b/>
          <w:bCs/>
        </w:rPr>
      </w:pPr>
      <w:r w:rsidRPr="003B0141">
        <w:rPr>
          <w:b/>
          <w:bCs/>
          <w:noProof/>
          <w:sz w:val="28"/>
          <w:szCs w:val="28"/>
          <w:lang w:eastAsia="en-GB"/>
        </w:rPr>
        <w:drawing>
          <wp:anchor distT="0" distB="0" distL="114300" distR="114300" simplePos="0" relativeHeight="251659264" behindDoc="0" locked="0" layoutInCell="1" allowOverlap="1" wp14:anchorId="59C152BD" wp14:editId="41D0CE4B">
            <wp:simplePos x="0" y="0"/>
            <wp:positionH relativeFrom="margin">
              <wp:posOffset>-514350</wp:posOffset>
            </wp:positionH>
            <wp:positionV relativeFrom="paragraph">
              <wp:posOffset>0</wp:posOffset>
            </wp:positionV>
            <wp:extent cx="1788986" cy="524881"/>
            <wp:effectExtent l="0" t="0" r="1905" b="8890"/>
            <wp:wrapSquare wrapText="bothSides"/>
            <wp:docPr id="1" name="Picture 1" descr="T:\Eurosurveillance Editorial Office\Design\Banners&amp;Logos\OLDER THAN 2016\eur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urosurveillance Editorial Office\Design\Banners&amp;Logos\OLDER THAN 2016\euro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8986" cy="5248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   </w:t>
      </w:r>
      <w:r w:rsidRPr="003B0141">
        <w:rPr>
          <w:b/>
          <w:bCs/>
        </w:rPr>
        <w:t xml:space="preserve">Point-by-point response </w:t>
      </w:r>
      <w:proofErr w:type="gramStart"/>
      <w:r w:rsidRPr="003B0141">
        <w:rPr>
          <w:b/>
          <w:bCs/>
        </w:rPr>
        <w:t>template</w:t>
      </w:r>
      <w:proofErr w:type="gramEnd"/>
    </w:p>
    <w:p w:rsidR="003B0141" w:rsidP="003B0141" w:rsidRDefault="003B0141" w14:paraId="79FD92F2" w14:textId="77777777"/>
    <w:p w:rsidRPr="001A7262" w:rsidR="001A7262" w:rsidP="0A100115" w:rsidRDefault="001A7262" w14:paraId="02D59144" w14:textId="18E220E6">
      <w:pPr>
        <w:pStyle w:val="Heading2"/>
      </w:pPr>
      <w:r w:rsidR="003B0141">
        <w:rPr/>
        <w:t>Title of the article:</w:t>
      </w:r>
      <w:r w:rsidR="001A7262">
        <w:rPr/>
        <w:t xml:space="preserve"> </w:t>
      </w:r>
    </w:p>
    <w:p w:rsidR="078A05BF" w:rsidP="078A05BF" w:rsidRDefault="078A05BF" w14:paraId="2F475AE1" w14:textId="3D5FC8CC">
      <w:pPr>
        <w:pStyle w:val="Heading3"/>
        <w:rPr>
          <w:b w:val="1"/>
          <w:bCs w:val="1"/>
        </w:rPr>
      </w:pPr>
    </w:p>
    <w:p w:rsidRPr="00A465EB" w:rsidR="003B0141" w:rsidP="001A7262" w:rsidRDefault="003B0141" w14:paraId="2496DCF6" w14:textId="1DED9024">
      <w:pPr>
        <w:pStyle w:val="Heading3"/>
        <w:rPr>
          <w:b w:val="1"/>
          <w:bCs w:val="1"/>
        </w:rPr>
      </w:pPr>
      <w:r w:rsidRPr="515D9947" w:rsidR="003B0141">
        <w:rPr>
          <w:b w:val="1"/>
          <w:bCs w:val="1"/>
        </w:rPr>
        <w:t>Reviewer 1</w:t>
      </w:r>
    </w:p>
    <w:p w:rsidRPr="001A7262" w:rsidR="003B0141" w:rsidP="003B0141" w:rsidRDefault="003B0141" w14:paraId="0154E649" w14:textId="7F43233B">
      <w:pPr>
        <w:rPr>
          <w:i/>
          <w:iCs/>
        </w:rPr>
      </w:pPr>
      <w:r w:rsidRPr="001A7262">
        <w:rPr>
          <w:b/>
          <w:bCs/>
        </w:rPr>
        <w:t>Comment 1:</w:t>
      </w:r>
      <w:r w:rsidRPr="003B0141">
        <w:t xml:space="preserve"> </w:t>
      </w:r>
      <w:r w:rsidRPr="001A7262">
        <w:rPr>
          <w:i/>
          <w:iCs/>
        </w:rPr>
        <w:t>Restate the Reviewer’s comments. It is useful to use a different font/colour to easily distinguish between the comments and the reply.</w:t>
      </w:r>
    </w:p>
    <w:p w:rsidRPr="001A7262" w:rsidR="003B0141" w:rsidP="495B7596" w:rsidRDefault="003B0141" w14:paraId="4C965A0E" w14:textId="2792D03D">
      <w:pPr>
        <w:pStyle w:val="Normal"/>
        <w:rPr>
          <w:color w:val="2F5496" w:themeColor="accent1" w:themeTint="FF" w:themeShade="BF"/>
        </w:rPr>
      </w:pPr>
      <w:r w:rsidRPr="0ED4C494" w:rsidR="003B0141">
        <w:rPr>
          <w:b w:val="1"/>
          <w:bCs w:val="1"/>
          <w:color w:val="2F5496" w:themeColor="accent1" w:themeTint="FF" w:themeShade="BF"/>
        </w:rPr>
        <w:t>Response:</w:t>
      </w:r>
      <w:r w:rsidRPr="0ED4C494" w:rsidR="001A7262">
        <w:rPr>
          <w:color w:val="2F5496" w:themeColor="accent1" w:themeTint="FF" w:themeShade="BF"/>
        </w:rPr>
        <w:t xml:space="preserve"> </w:t>
      </w:r>
      <w:r w:rsidRPr="0ED4C494" w:rsidR="001A7262">
        <w:rPr>
          <w:color w:val="2F5496" w:themeColor="accent1" w:themeTint="FF" w:themeShade="BF"/>
        </w:rPr>
        <w:t>Address the Reviewer’s comments in detail</w:t>
      </w:r>
      <w:r w:rsidRPr="0ED4C494" w:rsidR="00FD489D">
        <w:rPr>
          <w:color w:val="2F5496" w:themeColor="accent1" w:themeTint="FF" w:themeShade="BF"/>
        </w:rPr>
        <w:t xml:space="preserve">. </w:t>
      </w:r>
      <w:r w:rsidRPr="0ED4C494" w:rsidR="001A7262">
        <w:rPr>
          <w:color w:val="2F5496" w:themeColor="accent1" w:themeTint="FF" w:themeShade="BF"/>
        </w:rPr>
        <w:t xml:space="preserve">Each comment must be answered, even if you have decided not to follow the Reviewer’s suggestions. In this case, please explain your reasoning. </w:t>
      </w:r>
      <w:r w:rsidRPr="0ED4C494" w:rsidR="050921F6">
        <w:rPr>
          <w:color w:val="2F5496" w:themeColor="accent1" w:themeTint="FF" w:themeShade="BF"/>
        </w:rPr>
        <w:t xml:space="preserve">It is helpful if you paste the changed text here in the answer so the editor can easily see what was </w:t>
      </w:r>
      <w:r w:rsidRPr="0ED4C494" w:rsidR="050921F6">
        <w:rPr>
          <w:color w:val="2F5496" w:themeColor="accent1" w:themeTint="FF" w:themeShade="BF"/>
        </w:rPr>
        <w:t>modified</w:t>
      </w:r>
      <w:r w:rsidRPr="0ED4C494" w:rsidR="050921F6">
        <w:rPr>
          <w:color w:val="2F5496" w:themeColor="accent1" w:themeTint="FF" w:themeShade="BF"/>
        </w:rPr>
        <w:t xml:space="preserve">. </w:t>
      </w:r>
      <w:r w:rsidRPr="0ED4C494" w:rsidR="49D4B9F8">
        <w:rPr>
          <w:color w:val="2F5496" w:themeColor="accent1" w:themeTint="FF" w:themeShade="BF"/>
        </w:rPr>
        <w:t>Alternatively</w:t>
      </w:r>
      <w:r w:rsidRPr="0ED4C494" w:rsidR="050921F6">
        <w:rPr>
          <w:color w:val="2F5496" w:themeColor="accent1" w:themeTint="FF" w:themeShade="BF"/>
        </w:rPr>
        <w:t xml:space="preserve">, </w:t>
      </w:r>
      <w:r w:rsidRPr="0ED4C494" w:rsidR="59B12269">
        <w:rPr>
          <w:color w:val="2F5496" w:themeColor="accent1" w:themeTint="FF" w:themeShade="BF"/>
        </w:rPr>
        <w:t xml:space="preserve">if the text is too long, please </w:t>
      </w:r>
      <w:r w:rsidRPr="0ED4C494" w:rsidR="59B12269">
        <w:rPr>
          <w:color w:val="2F5496" w:themeColor="accent1" w:themeTint="FF" w:themeShade="BF"/>
        </w:rPr>
        <w:t>specify clearly</w:t>
      </w:r>
      <w:r w:rsidRPr="0ED4C494" w:rsidR="59B12269">
        <w:rPr>
          <w:color w:val="2F5496" w:themeColor="accent1" w:themeTint="FF" w:themeShade="BF"/>
        </w:rPr>
        <w:t xml:space="preserve"> the</w:t>
      </w:r>
      <w:r w:rsidRPr="0ED4C494" w:rsidR="067E31A4">
        <w:rPr>
          <w:color w:val="2F5496" w:themeColor="accent1" w:themeTint="FF" w:themeShade="BF"/>
        </w:rPr>
        <w:t xml:space="preserve"> manuscript</w:t>
      </w:r>
      <w:r w:rsidRPr="0ED4C494" w:rsidR="59B12269">
        <w:rPr>
          <w:color w:val="2F5496" w:themeColor="accent1" w:themeTint="FF" w:themeShade="BF"/>
        </w:rPr>
        <w:t xml:space="preserve"> sectio</w:t>
      </w:r>
      <w:r w:rsidRPr="0ED4C494" w:rsidR="59B12269">
        <w:rPr>
          <w:color w:val="2F5496" w:themeColor="accent1" w:themeTint="FF" w:themeShade="BF"/>
        </w:rPr>
        <w:t>n</w:t>
      </w:r>
      <w:r w:rsidRPr="0ED4C494" w:rsidR="59B12269">
        <w:rPr>
          <w:color w:val="2F5496" w:themeColor="accent1" w:themeTint="FF" w:themeShade="BF"/>
        </w:rPr>
        <w:t xml:space="preserve"> where we can find the </w:t>
      </w:r>
      <w:r w:rsidRPr="0ED4C494" w:rsidR="59B12269">
        <w:rPr>
          <w:color w:val="2F5496" w:themeColor="accent1" w:themeTint="FF" w:themeShade="BF"/>
        </w:rPr>
        <w:t>change</w:t>
      </w:r>
      <w:r w:rsidRPr="0ED4C494" w:rsidR="050921F6">
        <w:rPr>
          <w:color w:val="2F5496" w:themeColor="accent1" w:themeTint="FF" w:themeShade="BF"/>
        </w:rPr>
        <w:t>.</w:t>
      </w:r>
    </w:p>
    <w:p w:rsidRPr="001A7262" w:rsidR="003B0141" w:rsidP="003B0141" w:rsidRDefault="003B0141" w14:paraId="23AD6C56" w14:textId="1470E2C6">
      <w:pPr>
        <w:rPr>
          <w:b w:val="1"/>
          <w:bCs w:val="1"/>
        </w:rPr>
      </w:pPr>
      <w:r w:rsidRPr="495B7596" w:rsidR="003B0141">
        <w:rPr>
          <w:b w:val="1"/>
          <w:bCs w:val="1"/>
        </w:rPr>
        <w:t>Comment 2:</w:t>
      </w:r>
    </w:p>
    <w:p w:rsidR="003B0141" w:rsidP="003B0141" w:rsidRDefault="001A7262" w14:paraId="4ACD3A21" w14:textId="03E2F6F5">
      <w:pPr>
        <w:rPr>
          <w:b w:val="1"/>
          <w:bCs w:val="1"/>
          <w:color w:val="2F5496" w:themeColor="accent1" w:themeShade="BF"/>
        </w:rPr>
      </w:pPr>
      <w:r w:rsidRPr="515D9947" w:rsidR="001A7262">
        <w:rPr>
          <w:b w:val="1"/>
          <w:bCs w:val="1"/>
          <w:color w:val="2F5496" w:themeColor="accent1" w:themeTint="FF" w:themeShade="BF"/>
        </w:rPr>
        <w:t>Response</w:t>
      </w:r>
      <w:r w:rsidRPr="515D9947" w:rsidR="001A7262">
        <w:rPr>
          <w:b w:val="1"/>
          <w:bCs w:val="1"/>
          <w:color w:val="2F5496" w:themeColor="accent1" w:themeTint="FF" w:themeShade="BF"/>
        </w:rPr>
        <w:t xml:space="preserve">: </w:t>
      </w:r>
    </w:p>
    <w:p w:rsidR="515D9947" w:rsidP="515D9947" w:rsidRDefault="515D9947" w14:paraId="496EA2EC" w14:textId="3D8D9727">
      <w:pPr>
        <w:pStyle w:val="Heading3"/>
        <w:rPr>
          <w:b w:val="1"/>
          <w:bCs w:val="1"/>
        </w:rPr>
      </w:pPr>
    </w:p>
    <w:p w:rsidRPr="00A465EB" w:rsidR="00FD489D" w:rsidP="00FD489D" w:rsidRDefault="00FD489D" w14:paraId="23E7D417" w14:textId="241FE163">
      <w:pPr>
        <w:pStyle w:val="Heading3"/>
        <w:rPr>
          <w:b w:val="1"/>
          <w:bCs w:val="1"/>
        </w:rPr>
      </w:pPr>
      <w:r w:rsidRPr="515D9947" w:rsidR="00FD489D">
        <w:rPr>
          <w:b w:val="1"/>
          <w:bCs w:val="1"/>
        </w:rPr>
        <w:t xml:space="preserve">Reviewer </w:t>
      </w:r>
      <w:r w:rsidRPr="515D9947" w:rsidR="00FD489D">
        <w:rPr>
          <w:b w:val="1"/>
          <w:bCs w:val="1"/>
        </w:rPr>
        <w:t>2</w:t>
      </w:r>
    </w:p>
    <w:p w:rsidRPr="001A7262" w:rsidR="00FD489D" w:rsidP="04CC3942" w:rsidRDefault="00FD489D" w14:paraId="5F13A85F" w14:textId="7D348384">
      <w:pPr>
        <w:rPr>
          <w:i w:val="1"/>
          <w:iCs w:val="1"/>
        </w:rPr>
      </w:pPr>
      <w:r w:rsidRPr="04CC3942" w:rsidR="00FD489D">
        <w:rPr>
          <w:b w:val="1"/>
          <w:bCs w:val="1"/>
        </w:rPr>
        <w:t>Comment 1:</w:t>
      </w:r>
      <w:r w:rsidR="00FD489D">
        <w:rPr/>
        <w:t xml:space="preserve"> </w:t>
      </w:r>
      <w:r w:rsidRPr="04CC3942" w:rsidR="00FD489D">
        <w:rPr>
          <w:i w:val="1"/>
          <w:iCs w:val="1"/>
        </w:rPr>
        <w:t>Restate the Reviewer’s comments. It is useful to use a different font/colour to easily distinguish between the comments and the reply.</w:t>
      </w:r>
    </w:p>
    <w:p w:rsidR="18A87021" w:rsidP="04CC3942" w:rsidRDefault="18A87021" w14:paraId="5F478A28" w14:textId="28F9835E">
      <w:pPr>
        <w:pStyle w:val="Normal"/>
        <w:rPr>
          <w:color w:val="2F5496" w:themeColor="accent1" w:themeTint="FF" w:themeShade="BF"/>
        </w:rPr>
      </w:pPr>
      <w:r w:rsidRPr="04CC3942" w:rsidR="18A87021">
        <w:rPr>
          <w:b w:val="1"/>
          <w:bCs w:val="1"/>
          <w:color w:val="2F5496" w:themeColor="accent1" w:themeTint="FF" w:themeShade="BF"/>
        </w:rPr>
        <w:t>Response:</w:t>
      </w:r>
      <w:r w:rsidRPr="04CC3942" w:rsidR="18A87021">
        <w:rPr>
          <w:color w:val="2F5496" w:themeColor="accent1" w:themeTint="FF" w:themeShade="BF"/>
        </w:rPr>
        <w:t xml:space="preserve"> Address the Reviewer’s comments in detail. Each comment must be answered, even if you have decided not to follow the Reviewer’s suggestions. In this case, please explain your reasoning. It is helpful if you paste the changed text here in the answer so the editor can easily see what was modified. Alternatively, if the text is too long, please specify clearly the manuscript section where we can find the change.</w:t>
      </w:r>
    </w:p>
    <w:p w:rsidRPr="001A7262" w:rsidR="00FD489D" w:rsidP="00FD489D" w:rsidRDefault="00FD489D" w14:paraId="76625F29" w14:textId="77777777">
      <w:pPr>
        <w:rPr>
          <w:b/>
          <w:bCs/>
        </w:rPr>
      </w:pPr>
      <w:r w:rsidRPr="001A7262">
        <w:rPr>
          <w:b/>
          <w:bCs/>
        </w:rPr>
        <w:t>Comment 2:</w:t>
      </w:r>
    </w:p>
    <w:p w:rsidR="00FD489D" w:rsidP="00FD489D" w:rsidRDefault="00FD489D" w14:paraId="36E9AB8B" w14:textId="30CB40F0">
      <w:pPr>
        <w:rPr>
          <w:b w:val="1"/>
          <w:bCs w:val="1"/>
          <w:color w:val="2F5496" w:themeColor="accent1" w:themeShade="BF"/>
        </w:rPr>
      </w:pPr>
      <w:r w:rsidRPr="515D9947" w:rsidR="00FD489D">
        <w:rPr>
          <w:b w:val="1"/>
          <w:bCs w:val="1"/>
          <w:color w:val="2F5496" w:themeColor="accent1" w:themeTint="FF" w:themeShade="BF"/>
        </w:rPr>
        <w:t>Response</w:t>
      </w:r>
      <w:r w:rsidRPr="515D9947" w:rsidR="00FD489D">
        <w:rPr>
          <w:b w:val="1"/>
          <w:bCs w:val="1"/>
          <w:color w:val="2F5496" w:themeColor="accent1" w:themeTint="FF" w:themeShade="BF"/>
        </w:rPr>
        <w:t xml:space="preserve">: </w:t>
      </w:r>
    </w:p>
    <w:p w:rsidR="515D9947" w:rsidP="515D9947" w:rsidRDefault="515D9947" w14:paraId="36104B84" w14:textId="7AB48D45">
      <w:pPr>
        <w:pStyle w:val="Heading3"/>
        <w:rPr>
          <w:b w:val="1"/>
          <w:bCs w:val="1"/>
        </w:rPr>
      </w:pPr>
    </w:p>
    <w:p w:rsidRPr="00A465EB" w:rsidR="00FD489D" w:rsidP="00FD489D" w:rsidRDefault="00FD489D" w14:paraId="00D92D40" w14:textId="245FE410">
      <w:pPr>
        <w:pStyle w:val="Heading3"/>
        <w:rPr>
          <w:b w:val="1"/>
          <w:bCs w:val="1"/>
        </w:rPr>
      </w:pPr>
      <w:r w:rsidRPr="515D9947" w:rsidR="00FD489D">
        <w:rPr>
          <w:b w:val="1"/>
          <w:bCs w:val="1"/>
        </w:rPr>
        <w:t>Editorial comments</w:t>
      </w:r>
    </w:p>
    <w:p w:rsidRPr="001A7262" w:rsidR="00FD489D" w:rsidP="00FD489D" w:rsidRDefault="00FD489D" w14:paraId="56201B0D" w14:textId="0B3DA4C6">
      <w:pPr>
        <w:rPr>
          <w:i/>
          <w:iCs/>
        </w:rPr>
      </w:pPr>
      <w:r w:rsidRPr="001A7262">
        <w:rPr>
          <w:b/>
          <w:bCs/>
        </w:rPr>
        <w:t>Comment 1:</w:t>
      </w:r>
      <w:r w:rsidRPr="003B0141">
        <w:t xml:space="preserve"> </w:t>
      </w:r>
      <w:r w:rsidRPr="001A7262">
        <w:rPr>
          <w:i/>
          <w:iCs/>
        </w:rPr>
        <w:t xml:space="preserve">Restate the </w:t>
      </w:r>
      <w:r w:rsidR="003A00EC">
        <w:rPr>
          <w:i/>
          <w:iCs/>
        </w:rPr>
        <w:t>Editor</w:t>
      </w:r>
      <w:r w:rsidRPr="001A7262">
        <w:rPr>
          <w:i/>
          <w:iCs/>
        </w:rPr>
        <w:t>’s comments. It is useful to use a different font/colour to easily distinguish between the comments and the reply.</w:t>
      </w:r>
    </w:p>
    <w:p w:rsidR="00FD489D" w:rsidP="2944A83A" w:rsidRDefault="00FD489D" w14:paraId="1C81A8FC" w14:textId="69D62DF0">
      <w:pPr>
        <w:pStyle w:val="Normal"/>
        <w:rPr>
          <w:color w:val="2F5496" w:themeColor="accent1" w:themeTint="FF" w:themeShade="BF"/>
        </w:rPr>
      </w:pPr>
      <w:r w:rsidRPr="2944A83A" w:rsidR="00FD489D">
        <w:rPr>
          <w:b w:val="1"/>
          <w:bCs w:val="1"/>
          <w:color w:val="2F5496" w:themeColor="accent1" w:themeTint="FF" w:themeShade="BF"/>
        </w:rPr>
        <w:t>Response:</w:t>
      </w:r>
      <w:r w:rsidRPr="2944A83A" w:rsidR="00FD489D">
        <w:rPr>
          <w:color w:val="2F5496" w:themeColor="accent1" w:themeTint="FF" w:themeShade="BF"/>
        </w:rPr>
        <w:t xml:space="preserve"> Address the </w:t>
      </w:r>
      <w:r w:rsidRPr="2944A83A" w:rsidR="00FD489D">
        <w:rPr>
          <w:color w:val="2F5496" w:themeColor="accent1" w:themeTint="FF" w:themeShade="BF"/>
        </w:rPr>
        <w:t xml:space="preserve">editorial </w:t>
      </w:r>
      <w:r w:rsidRPr="2944A83A" w:rsidR="00FD489D">
        <w:rPr>
          <w:color w:val="2F5496" w:themeColor="accent1" w:themeTint="FF" w:themeShade="BF"/>
        </w:rPr>
        <w:t>comments in detail</w:t>
      </w:r>
      <w:r w:rsidRPr="2944A83A" w:rsidR="00B0614A">
        <w:rPr>
          <w:color w:val="2F5496" w:themeColor="accent1" w:themeTint="FF" w:themeShade="BF"/>
        </w:rPr>
        <w:t xml:space="preserve">. </w:t>
      </w:r>
      <w:r w:rsidRPr="2944A83A" w:rsidR="00FD489D">
        <w:rPr>
          <w:color w:val="2F5496" w:themeColor="accent1" w:themeTint="FF" w:themeShade="BF"/>
        </w:rPr>
        <w:t xml:space="preserve">Each comment must be answered, even if you have decided not to follow the </w:t>
      </w:r>
      <w:r w:rsidRPr="2944A83A" w:rsidR="00FD489D">
        <w:rPr>
          <w:color w:val="2F5496" w:themeColor="accent1" w:themeTint="FF" w:themeShade="BF"/>
        </w:rPr>
        <w:t>Editor’s</w:t>
      </w:r>
      <w:r w:rsidRPr="2944A83A" w:rsidR="00FD489D">
        <w:rPr>
          <w:color w:val="2F5496" w:themeColor="accent1" w:themeTint="FF" w:themeShade="BF"/>
        </w:rPr>
        <w:t xml:space="preserve"> suggestions. </w:t>
      </w:r>
      <w:r w:rsidRPr="2944A83A" w:rsidR="18DB235F">
        <w:rPr>
          <w:color w:val="2F5496" w:themeColor="accent1" w:themeTint="FF" w:themeShade="BF"/>
        </w:rPr>
        <w:t>In this case, please explain your reasoning. It is helpful if you paste the changed text here in the answer so the editor can easily see what was modified. Alternatively, if the text is too long, please specify clearly the manuscript section where we can find the change.</w:t>
      </w:r>
    </w:p>
    <w:p w:rsidRPr="001A7262" w:rsidR="00FD489D" w:rsidP="00FD489D" w:rsidRDefault="00FD489D" w14:paraId="79428D56" w14:textId="77777777">
      <w:pPr>
        <w:rPr>
          <w:b/>
          <w:bCs/>
        </w:rPr>
      </w:pPr>
      <w:r w:rsidRPr="001A7262">
        <w:rPr>
          <w:b/>
          <w:bCs/>
        </w:rPr>
        <w:t>Comment 2:</w:t>
      </w:r>
    </w:p>
    <w:p w:rsidRPr="00FD489D" w:rsidR="0025353B" w:rsidP="003B0141" w:rsidRDefault="0025353B" w14:paraId="3E2298F2" w14:textId="1356F7DD">
      <w:pPr>
        <w:rPr>
          <w:b w:val="1"/>
          <w:bCs w:val="1"/>
          <w:color w:val="2F5496" w:themeColor="accent1" w:themeShade="BF"/>
        </w:rPr>
      </w:pPr>
      <w:r w:rsidRPr="2944A83A" w:rsidR="00FD489D">
        <w:rPr>
          <w:b w:val="1"/>
          <w:bCs w:val="1"/>
          <w:color w:val="2F5496" w:themeColor="accent1" w:themeTint="FF" w:themeShade="BF"/>
        </w:rPr>
        <w:t>Response</w:t>
      </w:r>
      <w:r w:rsidRPr="2944A83A" w:rsidR="00FD489D">
        <w:rPr>
          <w:b w:val="1"/>
          <w:bCs w:val="1"/>
          <w:color w:val="2F5496" w:themeColor="accent1" w:themeTint="FF" w:themeShade="BF"/>
        </w:rPr>
        <w:t xml:space="preserve">: </w:t>
      </w:r>
    </w:p>
    <w:sectPr w:rsidRPr="00FD489D" w:rsidR="0025353B">
      <w:headerReference w:type="even" r:id="rId7"/>
      <w:headerReference w:type="firs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B32" w:rsidP="00FD489D" w:rsidRDefault="00B56B32" w14:paraId="4CF6CC43" w14:textId="77777777">
      <w:pPr>
        <w:spacing w:after="0" w:line="240" w:lineRule="auto"/>
      </w:pPr>
      <w:r>
        <w:separator/>
      </w:r>
    </w:p>
  </w:endnote>
  <w:endnote w:type="continuationSeparator" w:id="0">
    <w:p w:rsidR="00B56B32" w:rsidP="00FD489D" w:rsidRDefault="00B56B32" w14:paraId="3081A0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B32" w:rsidP="00FD489D" w:rsidRDefault="00B56B32" w14:paraId="1AB7620B" w14:textId="77777777">
      <w:pPr>
        <w:spacing w:after="0" w:line="240" w:lineRule="auto"/>
      </w:pPr>
      <w:r>
        <w:separator/>
      </w:r>
    </w:p>
  </w:footnote>
  <w:footnote w:type="continuationSeparator" w:id="0">
    <w:p w:rsidR="00B56B32" w:rsidP="00FD489D" w:rsidRDefault="00B56B32" w14:paraId="0C48B5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D489D" w:rsidRDefault="00FD489D" w14:paraId="7076D119" w14:textId="3985F50C">
    <w:pPr>
      <w:pStyle w:val="Header"/>
    </w:pPr>
    <w:r>
      <w:rPr>
        <w:noProof/>
      </w:rPr>
      <mc:AlternateContent>
        <mc:Choice Requires="wps">
          <w:drawing>
            <wp:anchor distT="0" distB="0" distL="0" distR="0" simplePos="0" relativeHeight="251659264" behindDoc="0" locked="0" layoutInCell="1" allowOverlap="1" wp14:anchorId="6316A52C" wp14:editId="2BB4FE97">
              <wp:simplePos x="635" y="635"/>
              <wp:positionH relativeFrom="page">
                <wp:align>center</wp:align>
              </wp:positionH>
              <wp:positionV relativeFrom="page">
                <wp:align>top</wp:align>
              </wp:positionV>
              <wp:extent cx="443865" cy="443865"/>
              <wp:effectExtent l="0" t="0" r="7620" b="4445"/>
              <wp:wrapNone/>
              <wp:docPr id="1032022913" name="Text Box 2"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D489D" w:rsidR="00FD489D" w:rsidP="00FD489D" w:rsidRDefault="00FD489D" w14:paraId="523AE245" w14:textId="38075D30">
                          <w:pPr>
                            <w:spacing w:after="0"/>
                            <w:rPr>
                              <w:rFonts w:ascii="Calibri" w:hAnsi="Calibri" w:eastAsia="Calibri" w:cs="Calibri"/>
                              <w:noProof/>
                              <w:color w:val="000000"/>
                              <w:sz w:val="20"/>
                              <w:szCs w:val="20"/>
                            </w:rPr>
                          </w:pPr>
                          <w:r w:rsidRPr="00FD489D">
                            <w:rPr>
                              <w:rFonts w:ascii="Calibri" w:hAnsi="Calibri"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316A52C">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ECDC NORM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fill o:detectmouseclick="t"/>
              <v:textbox style="mso-fit-shape-to-text:t" inset="0,15pt,0,0">
                <w:txbxContent>
                  <w:p w:rsidRPr="00FD489D" w:rsidR="00FD489D" w:rsidP="00FD489D" w:rsidRDefault="00FD489D" w14:paraId="523AE245" w14:textId="38075D30">
                    <w:pPr>
                      <w:spacing w:after="0"/>
                      <w:rPr>
                        <w:rFonts w:ascii="Calibri" w:hAnsi="Calibri" w:eastAsia="Calibri" w:cs="Calibri"/>
                        <w:noProof/>
                        <w:color w:val="000000"/>
                        <w:sz w:val="20"/>
                        <w:szCs w:val="20"/>
                      </w:rPr>
                    </w:pPr>
                    <w:r w:rsidRPr="00FD489D">
                      <w:rPr>
                        <w:rFonts w:ascii="Calibri" w:hAnsi="Calibri" w:eastAsia="Calibri" w:cs="Calibri"/>
                        <w:noProof/>
                        <w:color w:val="000000"/>
                        <w:sz w:val="20"/>
                        <w:szCs w:val="20"/>
                      </w:rPr>
                      <w:t>ECDC NORMAL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D489D" w:rsidRDefault="00FD489D" w14:paraId="5E093B56" w14:textId="75D0C953">
    <w:pPr>
      <w:pStyle w:val="Header"/>
    </w:pPr>
    <w:r>
      <w:rPr>
        <w:noProof/>
      </w:rPr>
      <mc:AlternateContent>
        <mc:Choice Requires="wps">
          <w:drawing>
            <wp:anchor distT="0" distB="0" distL="0" distR="0" simplePos="0" relativeHeight="251658240" behindDoc="0" locked="0" layoutInCell="1" allowOverlap="1" wp14:anchorId="65C8708F" wp14:editId="252187EB">
              <wp:simplePos x="635" y="635"/>
              <wp:positionH relativeFrom="page">
                <wp:align>center</wp:align>
              </wp:positionH>
              <wp:positionV relativeFrom="page">
                <wp:align>top</wp:align>
              </wp:positionV>
              <wp:extent cx="443865" cy="443865"/>
              <wp:effectExtent l="0" t="0" r="7620" b="4445"/>
              <wp:wrapNone/>
              <wp:docPr id="547748050" name="Text Box 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D489D" w:rsidR="00FD489D" w:rsidP="00FD489D" w:rsidRDefault="00FD489D" w14:paraId="07F9FB4B" w14:textId="1C2A3395">
                          <w:pPr>
                            <w:spacing w:after="0"/>
                            <w:rPr>
                              <w:rFonts w:ascii="Calibri" w:hAnsi="Calibri" w:eastAsia="Calibri" w:cs="Calibri"/>
                              <w:noProof/>
                              <w:color w:val="000000"/>
                              <w:sz w:val="20"/>
                              <w:szCs w:val="20"/>
                            </w:rPr>
                          </w:pPr>
                          <w:r w:rsidRPr="00FD489D">
                            <w:rPr>
                              <w:rFonts w:ascii="Calibri" w:hAnsi="Calibri"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5C8708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ECDC NORM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fill o:detectmouseclick="t"/>
              <v:textbox style="mso-fit-shape-to-text:t" inset="0,15pt,0,0">
                <w:txbxContent>
                  <w:p w:rsidRPr="00FD489D" w:rsidR="00FD489D" w:rsidP="00FD489D" w:rsidRDefault="00FD489D" w14:paraId="07F9FB4B" w14:textId="1C2A3395">
                    <w:pPr>
                      <w:spacing w:after="0"/>
                      <w:rPr>
                        <w:rFonts w:ascii="Calibri" w:hAnsi="Calibri" w:eastAsia="Calibri" w:cs="Calibri"/>
                        <w:noProof/>
                        <w:color w:val="000000"/>
                        <w:sz w:val="20"/>
                        <w:szCs w:val="20"/>
                      </w:rPr>
                    </w:pPr>
                    <w:r w:rsidRPr="00FD489D">
                      <w:rPr>
                        <w:rFonts w:ascii="Calibri" w:hAnsi="Calibri" w:eastAsia="Calibri" w:cs="Calibri"/>
                        <w:noProof/>
                        <w:color w:val="000000"/>
                        <w:sz w:val="20"/>
                        <w:szCs w:val="20"/>
                      </w:rPr>
                      <w:t>ECDC NORMAL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41"/>
    <w:rsid w:val="001A7262"/>
    <w:rsid w:val="0025353B"/>
    <w:rsid w:val="0025635A"/>
    <w:rsid w:val="003A00EC"/>
    <w:rsid w:val="003B0141"/>
    <w:rsid w:val="00401C3B"/>
    <w:rsid w:val="00634C17"/>
    <w:rsid w:val="009631A0"/>
    <w:rsid w:val="00A327C6"/>
    <w:rsid w:val="00A465EB"/>
    <w:rsid w:val="00B0614A"/>
    <w:rsid w:val="00B56B32"/>
    <w:rsid w:val="00BC5183"/>
    <w:rsid w:val="00BD5FBC"/>
    <w:rsid w:val="00D300DE"/>
    <w:rsid w:val="00E51E6A"/>
    <w:rsid w:val="00EC4D83"/>
    <w:rsid w:val="00FD489D"/>
    <w:rsid w:val="04CC3942"/>
    <w:rsid w:val="050921F6"/>
    <w:rsid w:val="067E31A4"/>
    <w:rsid w:val="078A05BF"/>
    <w:rsid w:val="0A100115"/>
    <w:rsid w:val="0ED4C494"/>
    <w:rsid w:val="18A87021"/>
    <w:rsid w:val="18DB235F"/>
    <w:rsid w:val="1ABE41AB"/>
    <w:rsid w:val="1E34BBDB"/>
    <w:rsid w:val="216C25F8"/>
    <w:rsid w:val="2944A83A"/>
    <w:rsid w:val="30276516"/>
    <w:rsid w:val="48C84C5D"/>
    <w:rsid w:val="495B7596"/>
    <w:rsid w:val="49D4B9F8"/>
    <w:rsid w:val="515D9947"/>
    <w:rsid w:val="556D178E"/>
    <w:rsid w:val="59B12269"/>
    <w:rsid w:val="61E1FE8A"/>
    <w:rsid w:val="622D2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0B008"/>
  <w15:chartTrackingRefBased/>
  <w15:docId w15:val="{3B87CAD5-4D45-47EB-8676-6F3E1A09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B014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726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726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B0141"/>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1A726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1A7262"/>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FD48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489D"/>
  </w:style>
  <w:style w:type="paragraph" w:styleId="Footer">
    <w:name w:val="footer"/>
    <w:basedOn w:val="Normal"/>
    <w:link w:val="FooterChar"/>
    <w:uiPriority w:val="99"/>
    <w:unhideWhenUsed/>
    <w:rsid w:val="00BD5F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customXml" Target="../customXml/item5.xml" Id="rId1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39E6B1CB9018014AA1FB936ECF48CE4A" ma:contentTypeVersion="123" ma:contentTypeDescription="Create a new document." ma:contentTypeScope="" ma:versionID="46fbc1b05ea49555be4bf556644d2d28">
  <xsd:schema xmlns:xsd="http://www.w3.org/2001/XMLSchema" xmlns:xs="http://www.w3.org/2001/XMLSchema" xmlns:p="http://schemas.microsoft.com/office/2006/metadata/properties" xmlns:ns2="4240f11c-4df2-4a37-9be1-bdf0d4dfc218" xmlns:ns3="fe73b3f6-a427-4a99-886e-da32c6de835d" xmlns:ns4="ad844e80-7513-4d59-8106-40a8f6a315d3" xmlns:ns5="81b04e07-3b88-4d7c-8d46-f2d6588e56f6" targetNamespace="http://schemas.microsoft.com/office/2006/metadata/properties" ma:root="true" ma:fieldsID="a86781b0cc667f077bf6e56a82dcdb82" ns2:_="" ns3:_="" ns4:_="" ns5:_="">
    <xsd:import namespace="4240f11c-4df2-4a37-9be1-bdf0d4dfc218"/>
    <xsd:import namespace="fe73b3f6-a427-4a99-886e-da32c6de835d"/>
    <xsd:import namespace="ad844e80-7513-4d59-8106-40a8f6a315d3"/>
    <xsd:import namespace="81b04e07-3b88-4d7c-8d46-f2d6588e56f6"/>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942;#Eurosurveillance|d4ada1a5-3b55-4006-9fc0-949fa31ff4bf"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ad21982-2ce9-4a59-b740-95b48d6038bd}"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ad21982-2ce9-4a59-b740-95b48d6038bd}"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b04e07-3b88-4d7c-8d46-f2d6588e56f6"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c281f0-fdb2-43d6-8bd5-8268950107ba" ContentTypeId="0x010100EE95EE7DB3A482488E68FA4A7091999F"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TaxKeywordTaxHTField xmlns="ad844e80-7513-4d59-8106-40a8f6a315d3">
      <Terms xmlns="http://schemas.microsoft.com/office/infopath/2007/PartnerControls"/>
    </TaxKeywordTaxHTField>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Eurosurveillance</TermName>
          <TermId xmlns="http://schemas.microsoft.com/office/infopath/2007/PartnerControls">d4ada1a5-3b55-4006-9fc0-949fa31ff4bf</TermId>
        </TermInfo>
      </Terms>
    </c67668d6730c4bc2a26c654fc875ab99>
    <TaxCatchAll xmlns="fe73b3f6-a427-4a99-886e-da32c6de835d">
      <Value>942</Value>
      <Value>3</Value>
      <Value>2</Value>
      <Value>1</Value>
    </TaxCatchAll>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_dlc_DocId xmlns="ad844e80-7513-4d59-8106-40a8f6a315d3">IORGEEO-1734619154-15602</_dlc_DocId>
    <_dlc_DocIdUrl xmlns="ad844e80-7513-4d59-8106-40a8f6a315d3">
      <Url>https://ecdc365.sharepoint.com/teams/iorg_sms_eeo/_layouts/15/DocIdRedir.aspx?ID=IORGEEO-1734619154-15602</Url>
      <Description>IORGEEO-1734619154-15602</Description>
    </_dlc_DocIdUrl>
  </documentManagement>
</p:properties>
</file>

<file path=customXml/itemProps1.xml><?xml version="1.0" encoding="utf-8"?>
<ds:datastoreItem xmlns:ds="http://schemas.openxmlformats.org/officeDocument/2006/customXml" ds:itemID="{615DBD66-A5C4-4DA2-902F-A6E9FBEE4E94}"/>
</file>

<file path=customXml/itemProps2.xml><?xml version="1.0" encoding="utf-8"?>
<ds:datastoreItem xmlns:ds="http://schemas.openxmlformats.org/officeDocument/2006/customXml" ds:itemID="{D748AD94-1F86-4CFF-978A-6E09FB482513}"/>
</file>

<file path=customXml/itemProps3.xml><?xml version="1.0" encoding="utf-8"?>
<ds:datastoreItem xmlns:ds="http://schemas.openxmlformats.org/officeDocument/2006/customXml" ds:itemID="{5E631D26-1519-4D09-A0AC-CFFB3B8AD85B}"/>
</file>

<file path=customXml/itemProps4.xml><?xml version="1.0" encoding="utf-8"?>
<ds:datastoreItem xmlns:ds="http://schemas.openxmlformats.org/officeDocument/2006/customXml" ds:itemID="{42917FD4-614F-4CD6-98A7-0D5870671CDA}"/>
</file>

<file path=customXml/itemProps5.xml><?xml version="1.0" encoding="utf-8"?>
<ds:datastoreItem xmlns:ds="http://schemas.openxmlformats.org/officeDocument/2006/customXml" ds:itemID="{B561B9DC-6F25-44E3-8D99-86D5DD929A08}"/>
</file>

<file path=docMetadata/LabelInfo.xml><?xml version="1.0" encoding="utf-8"?>
<clbl:labelList xmlns:clbl="http://schemas.microsoft.com/office/2020/mipLabelMetadata">
  <clbl:label id="{5d6aa37e-3a89-4bd8-9367-95b8219209ae}" enabled="1" method="Standard" siteId="{6ad73702-409c-4046-ae59-cc4bea334507}"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Buzdugan</dc:creator>
  <cp:keywords/>
  <dc:description/>
  <cp:lastModifiedBy>Alina Buzdugan</cp:lastModifiedBy>
  <cp:revision>22</cp:revision>
  <dcterms:created xsi:type="dcterms:W3CDTF">2024-04-25T13:25:00Z</dcterms:created>
  <dcterms:modified xsi:type="dcterms:W3CDTF">2024-04-26T09:55:56Z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20a5f8d2,3d836b81,19b4a319</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y fmtid="{D5CDD505-2E9C-101B-9397-08002B2CF9AE}" pid="5" name="ContentTypeId">
    <vt:lpwstr>0x010100EE95EE7DB3A482488E68FA4A7091999F0039E6B1CB9018014AA1FB936ECF48CE4A</vt:lpwstr>
  </property>
  <property fmtid="{D5CDD505-2E9C-101B-9397-08002B2CF9AE}" pid="6" name="TaxKeyword">
    <vt:lpwstr/>
  </property>
  <property fmtid="{D5CDD505-2E9C-101B-9397-08002B2CF9AE}" pid="7" name="ECMX_ENTITY">
    <vt:lpwstr>3;#ECDC|931345c4-86d9-4b39-a79a-5a8b0b90257f</vt:lpwstr>
  </property>
  <property fmtid="{D5CDD505-2E9C-101B-9397-08002B2CF9AE}" pid="8" name="MediaServiceImageTags">
    <vt:lpwstr/>
  </property>
  <property fmtid="{D5CDD505-2E9C-101B-9397-08002B2CF9AE}" pid="9" name="ECMX_LIFECYCLE">
    <vt:lpwstr>2;#Active|50127695-0d4f-4ac1-ab93-ebc716c3e584</vt:lpwstr>
  </property>
  <property fmtid="{D5CDD505-2E9C-101B-9397-08002B2CF9AE}" pid="10" name="lcf76f155ced4ddcb4097134ff3c332f">
    <vt:lpwstr/>
  </property>
  <property fmtid="{D5CDD505-2E9C-101B-9397-08002B2CF9AE}" pid="11" name="ECMX_DISEASEPATHOGEN">
    <vt:lpwstr/>
  </property>
  <property fmtid="{D5CDD505-2E9C-101B-9397-08002B2CF9AE}" pid="12" name="ECMX_DOCUMENTTYPE">
    <vt:lpwstr/>
  </property>
  <property fmtid="{D5CDD505-2E9C-101B-9397-08002B2CF9AE}" pid="13" name="ECMX_CATEGORYLABEL">
    <vt:lpwstr>942;#Eurosurveillance|d4ada1a5-3b55-4006-9fc0-949fa31ff4bf</vt:lpwstr>
  </property>
  <property fmtid="{D5CDD505-2E9C-101B-9397-08002B2CF9AE}" pid="14" name="ECMX_DOCUMENTSTATUS">
    <vt:lpwstr>1;#Draft|bed60e9a-f1b8-4691-a7e2-534f78067ff3</vt:lpwstr>
  </property>
  <property fmtid="{D5CDD505-2E9C-101B-9397-08002B2CF9AE}" pid="15" name="_dlc_DocIdItemGuid">
    <vt:lpwstr>9802d026-1dc9-4fc6-ad9a-42a8856490e3</vt:lpwstr>
  </property>
</Properties>
</file>